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4407225</wp:posOffset>
            </wp:positionH>
            <wp:positionV relativeFrom="paragraph">
              <wp:posOffset>114300</wp:posOffset>
            </wp:positionV>
            <wp:extent cx="1324913" cy="290513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24913" cy="2905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tabs>
          <w:tab w:val="left" w:pos="543"/>
        </w:tabs>
        <w:spacing w:line="180" w:lineRule="auto"/>
        <w:jc w:val="center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Fonts w:ascii="Helvetica Neue" w:cs="Helvetica Neue" w:eastAsia="Helvetica Neue" w:hAnsi="Helvetica Neue"/>
          <w:sz w:val="14"/>
          <w:szCs w:val="14"/>
          <w:rtl w:val="0"/>
        </w:rPr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3">
      <w:pPr>
        <w:tabs>
          <w:tab w:val="left" w:pos="543"/>
        </w:tabs>
        <w:spacing w:line="180" w:lineRule="auto"/>
        <w:jc w:val="center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Fonts w:ascii="Helvetica Neue" w:cs="Helvetica Neue" w:eastAsia="Helvetica Neue" w:hAnsi="Helvetica Neue"/>
          <w:sz w:val="14"/>
          <w:szCs w:val="14"/>
          <w:rtl w:val="0"/>
        </w:rPr>
        <w:t xml:space="preserve">Adtention A/S</w:t>
      </w:r>
    </w:p>
    <w:p w:rsidR="00000000" w:rsidDel="00000000" w:rsidP="00000000" w:rsidRDefault="00000000" w:rsidRPr="00000000" w14:paraId="00000008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Fonts w:ascii="Helvetica Neue" w:cs="Helvetica Neue" w:eastAsia="Helvetica Neue" w:hAnsi="Helvetica Neue"/>
          <w:sz w:val="14"/>
          <w:szCs w:val="14"/>
          <w:rtl w:val="0"/>
        </w:rPr>
        <w:t xml:space="preserve">Dalbygade 40 F</w:t>
      </w:r>
    </w:p>
    <w:p w:rsidR="00000000" w:rsidDel="00000000" w:rsidP="00000000" w:rsidRDefault="00000000" w:rsidRPr="00000000" w14:paraId="00000009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Fonts w:ascii="Helvetica Neue" w:cs="Helvetica Neue" w:eastAsia="Helvetica Neue" w:hAnsi="Helvetica Neue"/>
          <w:sz w:val="14"/>
          <w:szCs w:val="14"/>
          <w:rtl w:val="0"/>
        </w:rPr>
        <w:t xml:space="preserve">DK-6000 Kolding</w:t>
      </w:r>
    </w:p>
    <w:p w:rsidR="00000000" w:rsidDel="00000000" w:rsidP="00000000" w:rsidRDefault="00000000" w:rsidRPr="00000000" w14:paraId="0000000A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Fonts w:ascii="Helvetica Neue" w:cs="Helvetica Neue" w:eastAsia="Helvetica Neue" w:hAnsi="Helvetica Neue"/>
          <w:sz w:val="14"/>
          <w:szCs w:val="14"/>
          <w:rtl w:val="0"/>
        </w:rPr>
        <w:t xml:space="preserve">Telefon: + 45 75 71 20 00</w:t>
      </w:r>
    </w:p>
    <w:p w:rsidR="00000000" w:rsidDel="00000000" w:rsidP="00000000" w:rsidRDefault="00000000" w:rsidRPr="00000000" w14:paraId="0000000B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543"/>
        </w:tabs>
        <w:spacing w:line="180" w:lineRule="auto"/>
        <w:jc w:val="right"/>
        <w:rPr>
          <w:rFonts w:ascii="Helvetica Neue" w:cs="Helvetica Neue" w:eastAsia="Helvetica Neue" w:hAnsi="Helvetica Neue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543"/>
        </w:tabs>
        <w:spacing w:line="180" w:lineRule="auto"/>
        <w:jc w:val="right"/>
        <w:rPr>
          <w:color w:val="444444"/>
          <w:sz w:val="27"/>
          <w:szCs w:val="27"/>
        </w:rPr>
      </w:pPr>
      <w:r w:rsidDel="00000000" w:rsidR="00000000" w:rsidRPr="00000000">
        <w:rPr>
          <w:rFonts w:ascii="Helvetica Neue" w:cs="Helvetica Neue" w:eastAsia="Helvetica Neue" w:hAnsi="Helvetica Neue"/>
          <w:sz w:val="14"/>
          <w:szCs w:val="14"/>
          <w:rtl w:val="0"/>
        </w:rPr>
        <w:t xml:space="preserve">adtention.dk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rPr>
          <w:color w:val="444444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rPr>
          <w:rFonts w:ascii="Helvetica Neue" w:cs="Helvetica Neue" w:eastAsia="Helvetica Neue" w:hAnsi="Helvetica Neue"/>
          <w:color w:val="444444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4"/>
          <w:szCs w:val="24"/>
          <w:rtl w:val="0"/>
        </w:rPr>
        <w:t xml:space="preserve">Vi er Adtention; Et kreativt, digitalt bureau i Kolding fra 1985, der i dag huser 33 generalister og specialister. </w:t>
      </w:r>
    </w:p>
    <w:p w:rsidR="00000000" w:rsidDel="00000000" w:rsidP="00000000" w:rsidRDefault="00000000" w:rsidRPr="00000000" w14:paraId="00000010">
      <w:pPr>
        <w:shd w:fill="ffffff" w:val="clear"/>
        <w:rPr>
          <w:rFonts w:ascii="Helvetica Neue" w:cs="Helvetica Neue" w:eastAsia="Helvetica Neue" w:hAnsi="Helvetica Neue"/>
          <w:color w:val="4444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rPr>
          <w:rFonts w:ascii="Helvetica Neue" w:cs="Helvetica Neue" w:eastAsia="Helvetica Neue" w:hAnsi="Helvetica Neue"/>
          <w:color w:val="444444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4"/>
          <w:szCs w:val="24"/>
          <w:rtl w:val="0"/>
        </w:rPr>
        <w:t xml:space="preserve">Vi leverer alt fra brandstrategi, kommunikation, identitetsdesign, webdesign, digital markedsføring, SEO og annoncering. Det hele eller i dele, men altid med effekt.</w:t>
      </w:r>
    </w:p>
    <w:p w:rsidR="00000000" w:rsidDel="00000000" w:rsidP="00000000" w:rsidRDefault="00000000" w:rsidRPr="00000000" w14:paraId="00000012">
      <w:pPr>
        <w:shd w:fill="ffffff" w:val="clear"/>
        <w:spacing w:before="480" w:lineRule="auto"/>
        <w:rPr>
          <w:rFonts w:ascii="Helvetica Neue" w:cs="Helvetica Neue" w:eastAsia="Helvetica Neue" w:hAnsi="Helvetica Neue"/>
          <w:color w:val="444444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color w:val="444444"/>
          <w:sz w:val="24"/>
          <w:szCs w:val="24"/>
          <w:rtl w:val="0"/>
        </w:rPr>
        <w:t xml:space="preserve">Vores kundeportefølje tæller navne som Intersport, Solgt.com, Lidl, Dechra, Jotun, Dansani, Konditorbager, Din Bilpartner, Planet Huse m.fl.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rPr>
        <w:rFonts w:ascii="Helvetica Neue" w:cs="Helvetica Neue" w:eastAsia="Helvetica Neue" w:hAnsi="Helvetica Neue"/>
        <w:sz w:val="16"/>
        <w:szCs w:val="16"/>
      </w:rPr>
    </w:pPr>
    <w:r w:rsidDel="00000000" w:rsidR="00000000" w:rsidRPr="00000000">
      <w:rPr>
        <w:rFonts w:ascii="Helvetica Neue" w:cs="Helvetica Neue" w:eastAsia="Helvetica Neue" w:hAnsi="Helvetica Neue"/>
        <w:sz w:val="16"/>
        <w:szCs w:val="16"/>
        <w:rtl w:val="0"/>
      </w:rPr>
      <w:t xml:space="preserve">Boilerplate til presse</w:t>
    </w:r>
  </w:p>
  <w:p w:rsidR="00000000" w:rsidDel="00000000" w:rsidP="00000000" w:rsidRDefault="00000000" w:rsidRPr="00000000" w14:paraId="00000015">
    <w:pPr>
      <w:rPr>
        <w:rFonts w:ascii="Helvetica Neue" w:cs="Helvetica Neue" w:eastAsia="Helvetica Neue" w:hAnsi="Helvetica Neue"/>
        <w:sz w:val="16"/>
        <w:szCs w:val="16"/>
      </w:rPr>
    </w:pPr>
    <w:r w:rsidDel="00000000" w:rsidR="00000000" w:rsidRPr="00000000">
      <w:rPr>
        <w:rFonts w:ascii="Helvetica Neue" w:cs="Helvetica Neue" w:eastAsia="Helvetica Neue" w:hAnsi="Helvetica Neue"/>
        <w:sz w:val="16"/>
        <w:szCs w:val="16"/>
        <w:rtl w:val="0"/>
      </w:rPr>
      <w:t xml:space="preserve">2020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